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481219">
      <w:pPr>
        <w:spacing w:line="420" w:lineRule="exact"/>
        <w:ind w:right="560"/>
        <w:jc w:val="center"/>
        <w:rPr>
          <w:rFonts w:hint="eastAsia" w:ascii="黑体" w:eastAsia="黑体"/>
          <w:b/>
          <w:sz w:val="32"/>
          <w:szCs w:val="32"/>
        </w:rPr>
      </w:pPr>
      <w:bookmarkStart w:id="0" w:name="_GoBack"/>
      <w:bookmarkEnd w:id="0"/>
      <w:r>
        <w:rPr>
          <w:rFonts w:hint="eastAsia" w:ascii="黑体" w:eastAsia="黑体"/>
          <w:b/>
          <w:sz w:val="32"/>
          <w:szCs w:val="32"/>
        </w:rPr>
        <w:t xml:space="preserve"> “儿童青少年体重管理门诊规范化技术培训班”</w:t>
      </w:r>
    </w:p>
    <w:p w14:paraId="3CC0F1DE">
      <w:pPr>
        <w:spacing w:line="420" w:lineRule="exact"/>
        <w:ind w:right="560"/>
        <w:jc w:val="center"/>
        <w:rPr>
          <w:rFonts w:hint="eastAsia"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</w:rPr>
        <w:t>日程安排</w:t>
      </w:r>
    </w:p>
    <w:p w14:paraId="79127CE8">
      <w:pPr>
        <w:spacing w:line="420" w:lineRule="exact"/>
        <w:ind w:right="560" w:firstLine="1960" w:firstLineChars="700"/>
        <w:jc w:val="both"/>
        <w:rPr>
          <w:rFonts w:hint="eastAsia" w:ascii="仿宋_GB2312" w:hAnsi="仿宋_GB2312" w:eastAsia="仿宋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" w:cs="仿宋_GB2312"/>
          <w:color w:val="000000"/>
          <w:sz w:val="28"/>
          <w:szCs w:val="28"/>
        </w:rPr>
        <w:t>时间：</w:t>
      </w:r>
      <w:r>
        <w:rPr>
          <w:rFonts w:hint="eastAsia" w:ascii="仿宋_GB2312" w:hAnsi="仿宋_GB2312" w:eastAsia="仿宋" w:cs="仿宋_GB2312"/>
          <w:color w:val="000000"/>
          <w:sz w:val="28"/>
          <w:szCs w:val="28"/>
          <w:lang w:val="en-US" w:eastAsia="zh-CN"/>
        </w:rPr>
        <w:t>12</w:t>
      </w:r>
      <w:r>
        <w:rPr>
          <w:rFonts w:hint="eastAsia" w:ascii="仿宋_GB2312" w:hAnsi="仿宋_GB2312" w:eastAsia="仿宋" w:cs="仿宋_GB2312"/>
          <w:color w:val="000000"/>
          <w:sz w:val="28"/>
          <w:szCs w:val="28"/>
        </w:rPr>
        <w:t>月10日（周</w:t>
      </w:r>
      <w:r>
        <w:rPr>
          <w:rFonts w:hint="eastAsia" w:ascii="仿宋_GB2312" w:hAnsi="仿宋_GB2312" w:eastAsia="仿宋" w:cs="仿宋_GB2312"/>
          <w:color w:val="000000"/>
          <w:sz w:val="28"/>
          <w:szCs w:val="28"/>
          <w:lang w:eastAsia="zh-CN"/>
        </w:rPr>
        <w:t>三</w:t>
      </w:r>
      <w:r>
        <w:rPr>
          <w:rFonts w:hint="eastAsia" w:ascii="仿宋_GB2312" w:hAnsi="仿宋_GB2312" w:eastAsia="仿宋" w:cs="仿宋_GB2312"/>
          <w:color w:val="000000"/>
          <w:sz w:val="28"/>
          <w:szCs w:val="28"/>
        </w:rPr>
        <w:t>）全天</w:t>
      </w:r>
    </w:p>
    <w:p w14:paraId="6F0E21B5">
      <w:pPr>
        <w:spacing w:line="420" w:lineRule="exact"/>
        <w:ind w:right="560"/>
        <w:jc w:val="center"/>
        <w:rPr>
          <w:rFonts w:hint="default" w:ascii="黑体" w:eastAsia="仿宋"/>
          <w:b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" w:cs="仿宋_GB2312"/>
          <w:color w:val="000000"/>
          <w:sz w:val="28"/>
          <w:szCs w:val="28"/>
        </w:rPr>
        <w:t xml:space="preserve">地点: </w:t>
      </w:r>
      <w:r>
        <w:rPr>
          <w:rFonts w:hint="eastAsia" w:ascii="仿宋_GB2312" w:hAnsi="仿宋_GB2312" w:eastAsia="仿宋" w:cs="仿宋_GB2312"/>
          <w:color w:val="000000"/>
          <w:sz w:val="28"/>
          <w:szCs w:val="28"/>
          <w:lang w:eastAsia="zh-CN"/>
        </w:rPr>
        <w:t>北京儿童医院门诊楼</w:t>
      </w:r>
      <w:r>
        <w:rPr>
          <w:rFonts w:hint="eastAsia" w:ascii="仿宋_GB2312" w:hAnsi="仿宋_GB2312" w:eastAsia="仿宋" w:cs="仿宋_GB2312"/>
          <w:color w:val="000000"/>
          <w:sz w:val="28"/>
          <w:szCs w:val="28"/>
          <w:lang w:val="en-US" w:eastAsia="zh-CN"/>
        </w:rPr>
        <w:t>11层第一教室</w:t>
      </w:r>
    </w:p>
    <w:tbl>
      <w:tblPr>
        <w:tblStyle w:val="4"/>
        <w:tblpPr w:leftFromText="180" w:rightFromText="180" w:vertAnchor="text" w:horzAnchor="margin" w:tblpXSpec="center" w:tblpY="210"/>
        <w:tblW w:w="82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8"/>
        <w:gridCol w:w="6571"/>
      </w:tblGrid>
      <w:tr w14:paraId="4B868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A3A3B7">
            <w:pPr>
              <w:spacing w:line="300" w:lineRule="exact"/>
              <w:jc w:val="center"/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</w:pP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E5C943">
            <w:pPr>
              <w:spacing w:line="300" w:lineRule="exact"/>
              <w:jc w:val="center"/>
              <w:rPr>
                <w:rFonts w:ascii="仿宋" w:hAnsi="仿宋" w:eastAsia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color w:val="000000"/>
                <w:sz w:val="24"/>
                <w:szCs w:val="24"/>
              </w:rPr>
              <w:t>内  容</w:t>
            </w:r>
          </w:p>
        </w:tc>
      </w:tr>
      <w:tr w14:paraId="3BF14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B8CCC9">
            <w:pPr>
              <w:spacing w:line="300" w:lineRule="exact"/>
              <w:jc w:val="center"/>
              <w:rPr>
                <w:rFonts w:hint="default" w:ascii="仿宋" w:hAnsi="仿宋" w:eastAsia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08:30-08: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50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94AAB8">
            <w:pPr>
              <w:spacing w:line="30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签  到</w:t>
            </w:r>
          </w:p>
        </w:tc>
      </w:tr>
      <w:tr w14:paraId="4B35A7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3CDA46">
            <w:pPr>
              <w:spacing w:line="300" w:lineRule="exact"/>
              <w:jc w:val="center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08: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50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-0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9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: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1C910A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首都医科大学附属北京儿童医院营养科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黄鸿眉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主任致辞</w:t>
            </w:r>
          </w:p>
        </w:tc>
      </w:tr>
      <w:tr w14:paraId="34532F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0FCC16">
            <w:pPr>
              <w:spacing w:line="30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09: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0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0-09:40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CE7A53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 xml:space="preserve">主题讲座：儿童青少年超重及肥胖现状、病因与危害前沿深度解析  </w:t>
            </w:r>
          </w:p>
          <w:p w14:paraId="63F2FB2C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主讲人：  黄鸿眉  首都医科大学附属北京儿童医院</w:t>
            </w:r>
          </w:p>
        </w:tc>
      </w:tr>
      <w:tr w14:paraId="37ADD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E6121">
            <w:pPr>
              <w:spacing w:line="30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09:40-10:20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1C126B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主题讲座：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医学体重管理的营养实践</w:t>
            </w:r>
          </w:p>
          <w:p w14:paraId="63FE8F17">
            <w:pPr>
              <w:spacing w:line="30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主讲人：  王晓燕  首都医科大学附属首都儿童医学中心</w:t>
            </w:r>
          </w:p>
        </w:tc>
      </w:tr>
      <w:tr w14:paraId="76AEA4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BAE64E">
            <w:pPr>
              <w:spacing w:line="300" w:lineRule="exact"/>
              <w:jc w:val="center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10:20-10:30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31E7D8">
            <w:pPr>
              <w:spacing w:line="30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茶歇</w:t>
            </w:r>
          </w:p>
        </w:tc>
      </w:tr>
      <w:tr w14:paraId="29974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9B460F">
            <w:pPr>
              <w:spacing w:line="30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10:30-11:10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9E2477">
            <w:pPr>
              <w:spacing w:line="300" w:lineRule="exact"/>
              <w:rPr>
                <w:rFonts w:hint="default" w:ascii="仿宋" w:hAnsi="仿宋" w:eastAsia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主题讲座：儿童肥胖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症诊断与治疗</w:t>
            </w:r>
          </w:p>
          <w:p w14:paraId="5CAC52FD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主讲人：  赵文利  首都医科大学附属北京儿童医院</w:t>
            </w:r>
          </w:p>
        </w:tc>
      </w:tr>
      <w:tr w14:paraId="525CA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55B7CA">
            <w:pPr>
              <w:spacing w:line="300" w:lineRule="exact"/>
              <w:jc w:val="center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11:10-11:50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CB0AE7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技能实践：超重及肥胖儿童膳食新模式</w:t>
            </w:r>
          </w:p>
          <w:p w14:paraId="2F96F64F">
            <w:pPr>
              <w:spacing w:line="30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主讲人：  栗达  首都医科大学附属北京儿童医院</w:t>
            </w:r>
          </w:p>
        </w:tc>
      </w:tr>
      <w:tr w14:paraId="47DB0D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8C932">
            <w:pPr>
              <w:spacing w:line="30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11:50-13: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1B911F">
            <w:pPr>
              <w:spacing w:line="300" w:lineRule="exact"/>
              <w:jc w:val="center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午  餐</w:t>
            </w:r>
          </w:p>
        </w:tc>
      </w:tr>
      <w:tr w14:paraId="545B22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C6E40D">
            <w:pPr>
              <w:spacing w:line="30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13:30-14:30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51BD4D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技能实践：超重及肥胖儿童体重管理方案定制</w:t>
            </w:r>
          </w:p>
          <w:p w14:paraId="276BBD19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主讲人：  王美辰  首都医科大学附属北京儿童医院</w:t>
            </w:r>
          </w:p>
        </w:tc>
      </w:tr>
      <w:tr w14:paraId="261550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89F654">
            <w:pPr>
              <w:spacing w:line="300" w:lineRule="exact"/>
              <w:jc w:val="center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14:30-15:30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8970D9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主题讲座：儿童青少年肥胖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药物及手术治疗</w:t>
            </w:r>
          </w:p>
          <w:p w14:paraId="3E4B74C1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 xml:space="preserve">主讲人：  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  <w:lang w:eastAsia="zh-CN"/>
              </w:rPr>
              <w:t>杨文利</w:t>
            </w: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 xml:space="preserve">  首都医科大学附属北京儿童医院</w:t>
            </w:r>
          </w:p>
        </w:tc>
      </w:tr>
      <w:tr w14:paraId="1847F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8A2AB7">
            <w:pPr>
              <w:spacing w:line="300" w:lineRule="exact"/>
              <w:jc w:val="center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15:30-16:30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84EBB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 xml:space="preserve">技能实践：超重及肥胖儿童人体成分测定指导  </w:t>
            </w:r>
          </w:p>
          <w:p w14:paraId="5DD9C88A">
            <w:pPr>
              <w:spacing w:line="300" w:lineRule="exact"/>
              <w:rPr>
                <w:rFonts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主讲人：  夏露露  首都医科大学附属北京儿童医院</w:t>
            </w:r>
          </w:p>
        </w:tc>
      </w:tr>
      <w:tr w14:paraId="4306CC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97EB1A">
            <w:pPr>
              <w:spacing w:line="300" w:lineRule="exact"/>
              <w:jc w:val="center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16:30</w:t>
            </w:r>
          </w:p>
        </w:tc>
        <w:tc>
          <w:tcPr>
            <w:tcW w:w="65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9F262">
            <w:pPr>
              <w:spacing w:line="300" w:lineRule="exact"/>
              <w:rPr>
                <w:rFonts w:hint="eastAsia" w:ascii="仿宋" w:hAnsi="仿宋" w:eastAsia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000000"/>
                <w:sz w:val="24"/>
                <w:szCs w:val="24"/>
              </w:rPr>
              <w:t>签到   离会</w:t>
            </w:r>
          </w:p>
        </w:tc>
      </w:tr>
    </w:tbl>
    <w:p w14:paraId="1CA9A3B5">
      <w:pPr>
        <w:rPr>
          <w:rFonts w:hint="eastAsia" w:asciiTheme="minorEastAsia" w:hAnsiTheme="minorEastAsia" w:eastAsiaTheme="minorEastAsia" w:cstheme="minorEastAsia"/>
          <w:color w:val="000000"/>
          <w:sz w:val="24"/>
          <w:szCs w:val="24"/>
        </w:rPr>
      </w:pPr>
    </w:p>
    <w:p w14:paraId="09391A9B">
      <w:pPr>
        <w:numPr>
          <w:ilvl w:val="0"/>
          <w:numId w:val="1"/>
        </w:numPr>
        <w:ind w:left="420" w:leftChars="0" w:hanging="420" w:firstLineChars="0"/>
        <w:rPr>
          <w:rFonts w:hint="eastAsia" w:asciiTheme="minorEastAsia" w:hAnsiTheme="minorEastAsia" w:eastAsiaTheme="minorEastAsia" w:cstheme="minorEastAsia"/>
          <w:color w:val="00000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000000"/>
          <w:sz w:val="24"/>
          <w:szCs w:val="24"/>
        </w:rPr>
        <w:t>内容如有调整，以会议当日所发日程为准。</w:t>
      </w:r>
    </w:p>
    <w:p w14:paraId="2F400B4E">
      <w:pPr>
        <w:numPr>
          <w:ilvl w:val="0"/>
          <w:numId w:val="1"/>
        </w:numPr>
        <w:spacing w:after="120" w:line="360" w:lineRule="auto"/>
        <w:ind w:left="420" w:leftChars="0" w:hanging="420" w:firstLineChars="0"/>
        <w:jc w:val="left"/>
        <w:rPr>
          <w:rFonts w:hint="eastAsia" w:asciiTheme="minorEastAsia" w:hAnsiTheme="minorEastAsia" w:eastAsiaTheme="minorEastAsia" w:cstheme="minorEastAsia"/>
          <w:b w:val="0"/>
          <w:bCs/>
          <w:i w:val="0"/>
          <w:strike w:val="0"/>
          <w:color w:val="auto"/>
          <w:sz w:val="24"/>
          <w:szCs w:val="32"/>
          <w:u w:val="none"/>
          <w:lang w:eastAsia="zh-CN"/>
        </w:rPr>
      </w:pPr>
      <w:r>
        <w:rPr>
          <w:rFonts w:hint="eastAsia" w:asciiTheme="minorEastAsia" w:hAnsiTheme="minorEastAsia" w:eastAsiaTheme="minorEastAsia" w:cstheme="minorEastAsia"/>
          <w:b w:val="0"/>
          <w:i w:val="0"/>
          <w:strike w:val="0"/>
          <w:color w:val="auto"/>
          <w:sz w:val="24"/>
          <w:szCs w:val="32"/>
          <w:u w:val="none"/>
          <w:lang w:val="en-US" w:eastAsia="zh-CN"/>
        </w:rPr>
        <w:t>本项目为国家继续教育推广项目</w:t>
      </w:r>
      <w:r>
        <w:rPr>
          <w:rFonts w:hint="eastAsia" w:asciiTheme="minorEastAsia" w:hAnsiTheme="minorEastAsia" w:eastAsiaTheme="minorEastAsia" w:cstheme="minorEastAsia"/>
          <w:b w:val="0"/>
          <w:i w:val="0"/>
          <w:strike w:val="0"/>
          <w:color w:val="auto"/>
          <w:kern w:val="2"/>
          <w:sz w:val="24"/>
          <w:szCs w:val="32"/>
          <w:u w:val="none"/>
          <w:lang w:val="en-US" w:eastAsia="zh-CN" w:bidi="ar-SA"/>
        </w:rPr>
        <w:t>（【2025-01-009（T）】），全程参与并按时签到可获得国家继续教育学分1.5分。</w:t>
      </w:r>
    </w:p>
    <w:p w14:paraId="304E45C2">
      <w:pPr>
        <w:rPr>
          <w:rFonts w:hint="eastAsia" w:ascii="仿宋" w:hAnsi="仿宋" w:eastAsia="仿宋"/>
          <w:color w:val="000000"/>
          <w:sz w:val="24"/>
          <w:szCs w:val="24"/>
        </w:rPr>
      </w:pPr>
    </w:p>
    <w:p w14:paraId="19D3F25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9DCE6C6"/>
    <w:multiLevelType w:val="singleLevel"/>
    <w:tmpl w:val="59DCE6C6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1FA"/>
    <w:rsid w:val="002C11FA"/>
    <w:rsid w:val="004A4E45"/>
    <w:rsid w:val="006141A7"/>
    <w:rsid w:val="006F2339"/>
    <w:rsid w:val="0078053E"/>
    <w:rsid w:val="008151A6"/>
    <w:rsid w:val="00887549"/>
    <w:rsid w:val="009316F2"/>
    <w:rsid w:val="05F23A3F"/>
    <w:rsid w:val="0C22131D"/>
    <w:rsid w:val="2C7548FE"/>
    <w:rsid w:val="3A3E0A25"/>
    <w:rsid w:val="3A64042E"/>
    <w:rsid w:val="3BE56230"/>
    <w:rsid w:val="3C441EE4"/>
    <w:rsid w:val="44F930AB"/>
    <w:rsid w:val="52B70F1D"/>
    <w:rsid w:val="564231F4"/>
    <w:rsid w:val="5DA619DE"/>
    <w:rsid w:val="67F2783A"/>
    <w:rsid w:val="694C01BA"/>
    <w:rsid w:val="6B623CC4"/>
    <w:rsid w:val="710B2708"/>
    <w:rsid w:val="77CD2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453</Words>
  <Characters>582</Characters>
  <Lines>9</Lines>
  <Paragraphs>2</Paragraphs>
  <TotalTime>0</TotalTime>
  <ScaleCrop>false</ScaleCrop>
  <LinksUpToDate>false</LinksUpToDate>
  <CharactersWithSpaces>625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2025-09-18T01:01:00Z</dcterms:created>
  <dc:creator>yys1</dc:creator>
  <cp:lastModifiedBy>雪团儿</cp:lastModifiedBy>
  <dcterms:modified xsi:type="dcterms:W3CDTF">2025-11-27T10:47:30Z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28C0752A5C664F9AB6B6C3FF67FE8BF2_13</vt:lpwstr>
  </property>
  <property fmtid="{D5CDD505-2E9C-101B-9397-08002B2CF9AE}" pid="4" name="KSOTemplateDocerSaveRecord">
    <vt:lpwstr>eyJoZGlkIjoiMjFjNTVkZGM2ODU5N2YzYjUyOWM3N2YxMmEwYWRkOWMiLCJ1c2VySWQiOiI1ODQ0ODU3MDcifQ==</vt:lpwstr>
  </property>
</Properties>
</file>