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2346AF">
      <w:pPr>
        <w:spacing w:line="240" w:lineRule="auto"/>
        <w:jc w:val="center"/>
        <w:rPr>
          <w:rFonts w:hint="eastAsia" w:ascii="仿宋" w:hAnsi="仿宋" w:eastAsia="仿宋" w:cs="仿宋"/>
          <w:b/>
          <w:bCs/>
          <w:sz w:val="24"/>
          <w:szCs w:val="24"/>
          <w:lang w:val="en-US" w:eastAsia="zh-CN"/>
        </w:rPr>
      </w:pPr>
    </w:p>
    <w:p w14:paraId="775F9CA2">
      <w:pPr>
        <w:spacing w:line="240" w:lineRule="auto"/>
        <w:jc w:val="center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t>中国营养学会肾脏病营养学分会成立大会暨学术年会会议议程</w:t>
      </w:r>
    </w:p>
    <w:tbl>
      <w:tblPr>
        <w:tblStyle w:val="5"/>
        <w:tblW w:w="89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7564"/>
      </w:tblGrid>
      <w:tr w14:paraId="48B232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2" w:hRule="atLeast"/>
        </w:trPr>
        <w:tc>
          <w:tcPr>
            <w:tcW w:w="8948" w:type="dxa"/>
            <w:gridSpan w:val="2"/>
            <w:shd w:val="clear" w:color="auto" w:fill="DDD9C4"/>
            <w:noWrap/>
            <w:vAlign w:val="center"/>
          </w:tcPr>
          <w:p w14:paraId="478D34C5">
            <w:pPr>
              <w:widowControl/>
              <w:jc w:val="center"/>
              <w:rPr>
                <w:rFonts w:hint="default" w:eastAsia="仿宋_GB2312" w:cs="Calibri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20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24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年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11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月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15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日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 xml:space="preserve"> 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605C会议室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 xml:space="preserve"> 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中国营养学会肾脏病营养学分会成立大会 </w:t>
            </w:r>
          </w:p>
        </w:tc>
      </w:tr>
      <w:tr w14:paraId="19CAC1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5FC3283A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eastAsia="仿宋_GB2312" w:cs="Calibri"/>
                <w:b/>
                <w:bCs/>
                <w:kern w:val="0"/>
                <w:szCs w:val="21"/>
              </w:rPr>
              <w:t>时间</w:t>
            </w:r>
          </w:p>
        </w:tc>
        <w:tc>
          <w:tcPr>
            <w:tcW w:w="7564" w:type="dxa"/>
            <w:noWrap/>
            <w:vAlign w:val="center"/>
          </w:tcPr>
          <w:p w14:paraId="165C1271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hint="eastAsia" w:eastAsia="仿宋_GB2312" w:cs="Calibri"/>
                <w:b/>
                <w:bCs/>
                <w:kern w:val="0"/>
                <w:szCs w:val="21"/>
                <w:lang w:val="en-US" w:eastAsia="zh-CN"/>
              </w:rPr>
              <w:t>主要内容</w:t>
            </w:r>
          </w:p>
        </w:tc>
      </w:tr>
      <w:tr w14:paraId="1D25C4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459F7B7F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15:00-16:30</w:t>
            </w:r>
          </w:p>
        </w:tc>
        <w:tc>
          <w:tcPr>
            <w:tcW w:w="7564" w:type="dxa"/>
            <w:noWrap/>
            <w:vAlign w:val="top"/>
          </w:tcPr>
          <w:p w14:paraId="15209958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中国营养学会肾脏病营养学分会成立大会</w:t>
            </w:r>
          </w:p>
        </w:tc>
      </w:tr>
      <w:tr w14:paraId="3CC0CD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3566AC8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18:00-20:00</w:t>
            </w:r>
          </w:p>
        </w:tc>
        <w:tc>
          <w:tcPr>
            <w:tcW w:w="7564" w:type="dxa"/>
            <w:noWrap/>
            <w:vAlign w:val="top"/>
          </w:tcPr>
          <w:p w14:paraId="623ECE6D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欢迎晚宴</w:t>
            </w:r>
          </w:p>
        </w:tc>
      </w:tr>
    </w:tbl>
    <w:p w14:paraId="05100794">
      <w:pPr>
        <w:spacing w:line="240" w:lineRule="auto"/>
        <w:jc w:val="center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tbl>
      <w:tblPr>
        <w:tblStyle w:val="5"/>
        <w:tblW w:w="89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3071"/>
        <w:gridCol w:w="3488"/>
        <w:gridCol w:w="1005"/>
      </w:tblGrid>
      <w:tr w14:paraId="1FDD7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2" w:hRule="atLeast"/>
        </w:trPr>
        <w:tc>
          <w:tcPr>
            <w:tcW w:w="8948" w:type="dxa"/>
            <w:gridSpan w:val="4"/>
            <w:shd w:val="clear" w:color="auto" w:fill="DDD9C4"/>
            <w:noWrap/>
            <w:vAlign w:val="center"/>
          </w:tcPr>
          <w:p w14:paraId="3B92303C">
            <w:pPr>
              <w:widowControl/>
              <w:jc w:val="center"/>
              <w:rPr>
                <w:rFonts w:hint="default" w:eastAsia="仿宋_GB2312" w:cs="Calibri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20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24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年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11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月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16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日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 605AB会议室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 xml:space="preserve"> 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中国营养学会肾脏病营养学分会学术年会  </w:t>
            </w:r>
          </w:p>
        </w:tc>
      </w:tr>
      <w:tr w14:paraId="2E663F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256A0B28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eastAsia="仿宋_GB2312" w:cs="Calibri"/>
                <w:b/>
                <w:bCs/>
                <w:kern w:val="0"/>
                <w:szCs w:val="21"/>
              </w:rPr>
              <w:t>时间</w:t>
            </w:r>
          </w:p>
        </w:tc>
        <w:tc>
          <w:tcPr>
            <w:tcW w:w="3071" w:type="dxa"/>
            <w:noWrap/>
            <w:vAlign w:val="center"/>
          </w:tcPr>
          <w:p w14:paraId="18ED94D5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eastAsia="仿宋_GB2312" w:cs="Calibri"/>
                <w:b/>
                <w:bCs/>
                <w:kern w:val="0"/>
                <w:szCs w:val="21"/>
              </w:rPr>
              <w:t>讲题</w:t>
            </w:r>
          </w:p>
        </w:tc>
        <w:tc>
          <w:tcPr>
            <w:tcW w:w="3488" w:type="dxa"/>
            <w:noWrap/>
            <w:vAlign w:val="center"/>
          </w:tcPr>
          <w:p w14:paraId="563291D2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eastAsia="仿宋_GB2312" w:cs="Calibri"/>
                <w:b/>
                <w:bCs/>
                <w:kern w:val="0"/>
                <w:szCs w:val="21"/>
              </w:rPr>
              <w:t>讲者</w:t>
            </w:r>
          </w:p>
        </w:tc>
        <w:tc>
          <w:tcPr>
            <w:tcW w:w="1005" w:type="dxa"/>
            <w:noWrap/>
            <w:vAlign w:val="center"/>
          </w:tcPr>
          <w:p w14:paraId="76BEF8B1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eastAsia="仿宋_GB2312" w:cs="Calibri"/>
                <w:b/>
                <w:bCs/>
                <w:kern w:val="0"/>
                <w:szCs w:val="21"/>
              </w:rPr>
              <w:t>主持</w:t>
            </w:r>
          </w:p>
        </w:tc>
      </w:tr>
      <w:tr w14:paraId="217A01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090C846B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8:30-9:00</w:t>
            </w:r>
          </w:p>
        </w:tc>
        <w:tc>
          <w:tcPr>
            <w:tcW w:w="3071" w:type="dxa"/>
            <w:noWrap/>
            <w:vAlign w:val="top"/>
          </w:tcPr>
          <w:p w14:paraId="4A8999F8">
            <w:pPr>
              <w:spacing w:line="400" w:lineRule="exact"/>
              <w:jc w:val="left"/>
              <w:rPr>
                <w:rFonts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eastAsia="仿宋_GB2312" w:cs="Calibri"/>
                <w:kern w:val="0"/>
                <w:szCs w:val="21"/>
              </w:rPr>
              <w:t>开幕式</w:t>
            </w:r>
          </w:p>
        </w:tc>
        <w:tc>
          <w:tcPr>
            <w:tcW w:w="3488" w:type="dxa"/>
            <w:noWrap/>
            <w:vAlign w:val="top"/>
          </w:tcPr>
          <w:p w14:paraId="49851A8D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中国营养学会领导</w:t>
            </w:r>
          </w:p>
        </w:tc>
        <w:tc>
          <w:tcPr>
            <w:tcW w:w="1005" w:type="dxa"/>
            <w:noWrap w:val="0"/>
            <w:vAlign w:val="top"/>
          </w:tcPr>
          <w:p w14:paraId="64D87851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谭荣韶</w:t>
            </w:r>
          </w:p>
        </w:tc>
      </w:tr>
      <w:tr w14:paraId="73E67B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2CBD5734">
            <w:pPr>
              <w:spacing w:line="400" w:lineRule="exact"/>
              <w:jc w:val="left"/>
              <w:rPr>
                <w:rFonts w:hint="eastAsia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eastAsia="仿宋_GB2312" w:cs="Calibri"/>
                <w:kern w:val="0"/>
                <w:szCs w:val="21"/>
                <w:lang w:val="en-US" w:eastAsia="zh-CN"/>
              </w:rPr>
              <w:t>第一节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0AD138AC">
            <w:pPr>
              <w:spacing w:line="400" w:lineRule="exact"/>
              <w:jc w:val="left"/>
              <w:rPr>
                <w:rFonts w:hint="eastAsia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eastAsia="仿宋_GB2312" w:cs="Calibri"/>
                <w:kern w:val="0"/>
                <w:szCs w:val="21"/>
                <w:lang w:val="en-US" w:eastAsia="zh-CN"/>
              </w:rPr>
              <w:t>食物、营养与慢性肾脏病</w:t>
            </w:r>
          </w:p>
        </w:tc>
      </w:tr>
      <w:tr w14:paraId="194FF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48143AA6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9:00-9:25</w:t>
            </w:r>
          </w:p>
        </w:tc>
        <w:tc>
          <w:tcPr>
            <w:tcW w:w="3071" w:type="dxa"/>
            <w:noWrap/>
            <w:vAlign w:val="top"/>
          </w:tcPr>
          <w:p w14:paraId="46E8410C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食物政策、食物安全与慢性病预防</w:t>
            </w:r>
          </w:p>
        </w:tc>
        <w:tc>
          <w:tcPr>
            <w:tcW w:w="3488" w:type="dxa"/>
            <w:noWrap/>
            <w:vAlign w:val="top"/>
          </w:tcPr>
          <w:p w14:paraId="4BCCFF76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国家食品安全风险评估中心徐娇教授</w:t>
            </w:r>
          </w:p>
        </w:tc>
        <w:tc>
          <w:tcPr>
            <w:tcW w:w="1005" w:type="dxa"/>
            <w:noWrap w:val="0"/>
            <w:vAlign w:val="top"/>
          </w:tcPr>
          <w:p w14:paraId="2532A0E6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凌文华</w:t>
            </w:r>
          </w:p>
        </w:tc>
      </w:tr>
      <w:tr w14:paraId="6C70B8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68F112F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9:25-9:50</w:t>
            </w:r>
          </w:p>
        </w:tc>
        <w:tc>
          <w:tcPr>
            <w:tcW w:w="3071" w:type="dxa"/>
            <w:noWrap/>
            <w:vAlign w:val="top"/>
          </w:tcPr>
          <w:p w14:paraId="23DC402B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Precision nutrition in CKD</w:t>
            </w:r>
          </w:p>
        </w:tc>
        <w:tc>
          <w:tcPr>
            <w:tcW w:w="3488" w:type="dxa"/>
            <w:noWrap/>
            <w:vAlign w:val="top"/>
          </w:tcPr>
          <w:p w14:paraId="0AFB79E9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新加坡 Prof.Angela Yimoon Wang</w:t>
            </w:r>
          </w:p>
        </w:tc>
        <w:tc>
          <w:tcPr>
            <w:tcW w:w="1005" w:type="dxa"/>
            <w:noWrap w:val="0"/>
            <w:vAlign w:val="top"/>
          </w:tcPr>
          <w:p w14:paraId="2F4DC4A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谭荣韶</w:t>
            </w:r>
          </w:p>
        </w:tc>
      </w:tr>
      <w:tr w14:paraId="175E62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37A98410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9:50-10:15</w:t>
            </w:r>
          </w:p>
        </w:tc>
        <w:tc>
          <w:tcPr>
            <w:tcW w:w="3071" w:type="dxa"/>
            <w:noWrap/>
            <w:vAlign w:val="top"/>
          </w:tcPr>
          <w:p w14:paraId="1C03667C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植物化学物质对慢性疾病的防治作用</w:t>
            </w:r>
          </w:p>
        </w:tc>
        <w:tc>
          <w:tcPr>
            <w:tcW w:w="3488" w:type="dxa"/>
            <w:noWrap/>
            <w:vAlign w:val="top"/>
          </w:tcPr>
          <w:p w14:paraId="068533C9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中山大学公共卫生学院凌文华教授</w:t>
            </w:r>
          </w:p>
        </w:tc>
        <w:tc>
          <w:tcPr>
            <w:tcW w:w="1005" w:type="dxa"/>
            <w:noWrap w:val="0"/>
            <w:vAlign w:val="top"/>
          </w:tcPr>
          <w:p w14:paraId="0BCA894D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马文君</w:t>
            </w:r>
          </w:p>
        </w:tc>
      </w:tr>
      <w:tr w14:paraId="3098B6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41953106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10:15-10:40</w:t>
            </w:r>
          </w:p>
        </w:tc>
        <w:tc>
          <w:tcPr>
            <w:tcW w:w="3071" w:type="dxa"/>
            <w:noWrap/>
            <w:vAlign w:val="top"/>
          </w:tcPr>
          <w:p w14:paraId="067F11CD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腹透患者营养治疗</w:t>
            </w:r>
          </w:p>
        </w:tc>
        <w:tc>
          <w:tcPr>
            <w:tcW w:w="3488" w:type="dxa"/>
            <w:noWrap/>
            <w:vAlign w:val="top"/>
          </w:tcPr>
          <w:p w14:paraId="4C80CF81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广东省人民医院余学清教授</w:t>
            </w:r>
          </w:p>
        </w:tc>
        <w:tc>
          <w:tcPr>
            <w:tcW w:w="1005" w:type="dxa"/>
            <w:noWrap w:val="0"/>
            <w:vAlign w:val="top"/>
          </w:tcPr>
          <w:p w14:paraId="73C78E9C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刘岩</w:t>
            </w:r>
          </w:p>
        </w:tc>
      </w:tr>
      <w:tr w14:paraId="392241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72AB8A3E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10:40-10:50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50D40754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提问、讨论</w:t>
            </w:r>
          </w:p>
        </w:tc>
      </w:tr>
      <w:tr w14:paraId="5032BB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116B0AB9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10:50-11:00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4FFFD599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茶歇</w:t>
            </w:r>
          </w:p>
        </w:tc>
      </w:tr>
      <w:tr w14:paraId="178E44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099CDD71">
            <w:pPr>
              <w:spacing w:line="400" w:lineRule="exact"/>
              <w:jc w:val="left"/>
              <w:rPr>
                <w:rFonts w:hint="eastAsia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eastAsia="仿宋_GB2312" w:cs="Calibri"/>
                <w:kern w:val="0"/>
                <w:szCs w:val="21"/>
                <w:lang w:val="en-US" w:eastAsia="zh-CN"/>
              </w:rPr>
              <w:t>第二节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745025A0">
            <w:pPr>
              <w:spacing w:line="400" w:lineRule="exact"/>
              <w:jc w:val="left"/>
              <w:rPr>
                <w:rFonts w:hint="eastAsia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eastAsia="仿宋_GB2312" w:cs="Calibri"/>
                <w:kern w:val="0"/>
                <w:szCs w:val="21"/>
                <w:lang w:val="en-US" w:eastAsia="zh-CN"/>
              </w:rPr>
              <w:t>低蛋白饮食与慢性肾脏病</w:t>
            </w:r>
          </w:p>
        </w:tc>
      </w:tr>
      <w:tr w14:paraId="1188A1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60B7B1A1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11:00-11:25</w:t>
            </w:r>
          </w:p>
        </w:tc>
        <w:tc>
          <w:tcPr>
            <w:tcW w:w="3071" w:type="dxa"/>
            <w:noWrap/>
            <w:vAlign w:val="top"/>
          </w:tcPr>
          <w:p w14:paraId="24CC8496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Efficacy of low protein rice on CKD</w:t>
            </w:r>
          </w:p>
        </w:tc>
        <w:tc>
          <w:tcPr>
            <w:tcW w:w="3488" w:type="dxa"/>
            <w:noWrap/>
            <w:vAlign w:val="top"/>
          </w:tcPr>
          <w:p w14:paraId="58E0CD24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日本教授</w:t>
            </w:r>
            <w:bookmarkStart w:id="0" w:name="_GoBack"/>
            <w:bookmarkEnd w:id="0"/>
          </w:p>
        </w:tc>
        <w:tc>
          <w:tcPr>
            <w:tcW w:w="1005" w:type="dxa"/>
            <w:noWrap w:val="0"/>
            <w:vAlign w:val="top"/>
          </w:tcPr>
          <w:p w14:paraId="52D0877C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徐超</w:t>
            </w:r>
          </w:p>
        </w:tc>
      </w:tr>
      <w:tr w14:paraId="6EDB34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08A3D40A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11:25-11:50</w:t>
            </w:r>
          </w:p>
        </w:tc>
        <w:tc>
          <w:tcPr>
            <w:tcW w:w="3071" w:type="dxa"/>
            <w:noWrap/>
            <w:vAlign w:val="top"/>
          </w:tcPr>
          <w:p w14:paraId="760E2BB2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ascii="Times New Roman" w:hAnsi="Times New Roman" w:eastAsia="仿宋_GB2312" w:cs="Calibri"/>
                <w:kern w:val="0"/>
                <w:szCs w:val="21"/>
              </w:rPr>
              <w:t>Nutrition in non-dialysis dependent CKD</w:t>
            </w:r>
          </w:p>
        </w:tc>
        <w:tc>
          <w:tcPr>
            <w:tcW w:w="3488" w:type="dxa"/>
            <w:noWrap/>
            <w:vAlign w:val="top"/>
          </w:tcPr>
          <w:p w14:paraId="0FF9C622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澳大利亚</w:t>
            </w:r>
            <w:r>
              <w:rPr>
                <w:rFonts w:ascii="Times New Roman" w:hAnsi="Times New Roman" w:eastAsia="仿宋_GB2312" w:cs="Calibri"/>
                <w:kern w:val="0"/>
                <w:szCs w:val="21"/>
              </w:rPr>
              <w:t>The University of New South Wales</w:t>
            </w: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 xml:space="preserve"> Prof. Maria Chan</w:t>
            </w:r>
          </w:p>
        </w:tc>
        <w:tc>
          <w:tcPr>
            <w:tcW w:w="1005" w:type="dxa"/>
            <w:noWrap w:val="0"/>
            <w:vAlign w:val="top"/>
          </w:tcPr>
          <w:p w14:paraId="1AD88B91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于康</w:t>
            </w:r>
          </w:p>
        </w:tc>
      </w:tr>
      <w:tr w14:paraId="48406C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6200FF25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11:50-12:15</w:t>
            </w:r>
          </w:p>
        </w:tc>
        <w:tc>
          <w:tcPr>
            <w:tcW w:w="3071" w:type="dxa"/>
            <w:noWrap/>
            <w:vAlign w:val="top"/>
          </w:tcPr>
          <w:p w14:paraId="0FEC45A0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低蛋白饮食治疗CKD的历史与展望</w:t>
            </w:r>
          </w:p>
        </w:tc>
        <w:tc>
          <w:tcPr>
            <w:tcW w:w="3488" w:type="dxa"/>
            <w:noWrap/>
            <w:vAlign w:val="top"/>
          </w:tcPr>
          <w:p w14:paraId="47E89DE0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暨南大学附属广州红十字会医院刘岩教授</w:t>
            </w:r>
          </w:p>
        </w:tc>
        <w:tc>
          <w:tcPr>
            <w:tcW w:w="1005" w:type="dxa"/>
            <w:noWrap w:val="0"/>
            <w:vAlign w:val="top"/>
          </w:tcPr>
          <w:p w14:paraId="3E738230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康军仁</w:t>
            </w:r>
          </w:p>
        </w:tc>
      </w:tr>
      <w:tr w14:paraId="0C66D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34F3E031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12:15-12:25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4D394ADD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提问、讨论</w:t>
            </w:r>
          </w:p>
        </w:tc>
      </w:tr>
      <w:tr w14:paraId="45C392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0618BC20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12:25-12:45</w:t>
            </w:r>
          </w:p>
        </w:tc>
        <w:tc>
          <w:tcPr>
            <w:tcW w:w="3071" w:type="dxa"/>
            <w:noWrap/>
            <w:vAlign w:val="top"/>
          </w:tcPr>
          <w:p w14:paraId="57098D3D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CKD患者口服营养补充的临床需求及最新循证获益</w:t>
            </w:r>
          </w:p>
        </w:tc>
        <w:tc>
          <w:tcPr>
            <w:tcW w:w="3488" w:type="dxa"/>
            <w:noWrap/>
            <w:vAlign w:val="top"/>
          </w:tcPr>
          <w:p w14:paraId="6CE25E28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南通大学附属医院戴厚永教授</w:t>
            </w:r>
          </w:p>
        </w:tc>
        <w:tc>
          <w:tcPr>
            <w:tcW w:w="1005" w:type="dxa"/>
            <w:noWrap/>
            <w:vAlign w:val="center"/>
          </w:tcPr>
          <w:p w14:paraId="177EDBEF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王文健</w:t>
            </w:r>
          </w:p>
        </w:tc>
      </w:tr>
      <w:tr w14:paraId="1A78C6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43EF9A3C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12:45-14:00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37FFF746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午餐</w:t>
            </w:r>
          </w:p>
        </w:tc>
      </w:tr>
      <w:tr w14:paraId="70A0B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59AF8770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第三节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45CEAF81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老年慢性肾脏病营养</w:t>
            </w:r>
          </w:p>
        </w:tc>
      </w:tr>
      <w:tr w14:paraId="26C8BA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7C21D190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14:00-14:25</w:t>
            </w:r>
          </w:p>
        </w:tc>
        <w:tc>
          <w:tcPr>
            <w:tcW w:w="3071" w:type="dxa"/>
            <w:noWrap/>
            <w:vAlign w:val="top"/>
          </w:tcPr>
          <w:p w14:paraId="66F424FA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老年慢性肾脏病与肌肉减少症</w:t>
            </w:r>
          </w:p>
        </w:tc>
        <w:tc>
          <w:tcPr>
            <w:tcW w:w="3488" w:type="dxa"/>
            <w:noWrap/>
            <w:vAlign w:val="top"/>
          </w:tcPr>
          <w:p w14:paraId="4B199E7D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北京协和医院于康教授</w:t>
            </w:r>
          </w:p>
        </w:tc>
        <w:tc>
          <w:tcPr>
            <w:tcW w:w="1005" w:type="dxa"/>
            <w:noWrap w:val="0"/>
            <w:vAlign w:val="center"/>
          </w:tcPr>
          <w:p w14:paraId="03C2EEC4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周春凌</w:t>
            </w:r>
          </w:p>
        </w:tc>
      </w:tr>
      <w:tr w14:paraId="41CE92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2025D34A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14:25-14:50</w:t>
            </w:r>
          </w:p>
        </w:tc>
        <w:tc>
          <w:tcPr>
            <w:tcW w:w="3071" w:type="dxa"/>
            <w:noWrap/>
            <w:vAlign w:val="top"/>
          </w:tcPr>
          <w:p w14:paraId="321C11BE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老年慢性肾脏病的营养现状</w:t>
            </w:r>
          </w:p>
        </w:tc>
        <w:tc>
          <w:tcPr>
            <w:tcW w:w="3488" w:type="dxa"/>
            <w:noWrap/>
            <w:vAlign w:val="top"/>
          </w:tcPr>
          <w:p w14:paraId="27D647D3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河北医科大学第一附属医院李增宁教授</w:t>
            </w:r>
          </w:p>
        </w:tc>
        <w:tc>
          <w:tcPr>
            <w:tcW w:w="1005" w:type="dxa"/>
            <w:noWrap w:val="0"/>
            <w:vAlign w:val="top"/>
          </w:tcPr>
          <w:p w14:paraId="595DE5F5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刘敏</w:t>
            </w:r>
          </w:p>
        </w:tc>
      </w:tr>
      <w:tr w14:paraId="15A07A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7B6EDCB9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14:50-15:15</w:t>
            </w:r>
          </w:p>
        </w:tc>
        <w:tc>
          <w:tcPr>
            <w:tcW w:w="3071" w:type="dxa"/>
            <w:noWrap/>
            <w:vAlign w:val="top"/>
          </w:tcPr>
          <w:p w14:paraId="76DCFFB7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ω-3脂肪酸在慢性肾脏病治疗中的作用</w:t>
            </w:r>
          </w:p>
        </w:tc>
        <w:tc>
          <w:tcPr>
            <w:tcW w:w="3488" w:type="dxa"/>
            <w:noWrap/>
            <w:vAlign w:val="top"/>
          </w:tcPr>
          <w:p w14:paraId="5EBB8D47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解放军总医院刘英华教授</w:t>
            </w:r>
          </w:p>
        </w:tc>
        <w:tc>
          <w:tcPr>
            <w:tcW w:w="1005" w:type="dxa"/>
            <w:noWrap w:val="0"/>
            <w:vAlign w:val="center"/>
          </w:tcPr>
          <w:p w14:paraId="37B6E2CF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杨大刚</w:t>
            </w:r>
          </w:p>
        </w:tc>
      </w:tr>
      <w:tr w14:paraId="6E8CED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4134E0AC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15:15-15:25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4E5B3495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提问、讨论</w:t>
            </w:r>
          </w:p>
        </w:tc>
      </w:tr>
      <w:tr w14:paraId="11BCE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09BC33D0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15:25-15:35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3799841E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茶歇</w:t>
            </w:r>
          </w:p>
        </w:tc>
      </w:tr>
      <w:tr w14:paraId="0A4403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3CA6DFAE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第四节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713E7D50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膳食、口服营养补充与慢性肾脏病</w:t>
            </w:r>
          </w:p>
        </w:tc>
      </w:tr>
      <w:tr w14:paraId="45C515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4A31A065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15:35-16:00</w:t>
            </w:r>
          </w:p>
        </w:tc>
        <w:tc>
          <w:tcPr>
            <w:tcW w:w="3071" w:type="dxa"/>
            <w:noWrap/>
            <w:vAlign w:val="top"/>
          </w:tcPr>
          <w:p w14:paraId="6C5F56A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成人慢性肾脏食养指南（2024年）解读</w:t>
            </w:r>
          </w:p>
        </w:tc>
        <w:tc>
          <w:tcPr>
            <w:tcW w:w="3488" w:type="dxa"/>
            <w:noWrap/>
            <w:vAlign w:val="top"/>
          </w:tcPr>
          <w:p w14:paraId="28DF954B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暨南大学附属广州红十字会医院谭荣韶教授</w:t>
            </w:r>
          </w:p>
        </w:tc>
        <w:tc>
          <w:tcPr>
            <w:tcW w:w="1005" w:type="dxa"/>
            <w:noWrap/>
            <w:vAlign w:val="center"/>
          </w:tcPr>
          <w:p w14:paraId="35E67E75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钟小仕</w:t>
            </w:r>
          </w:p>
        </w:tc>
      </w:tr>
      <w:tr w14:paraId="084E1A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2537F21C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16:00-16:25</w:t>
            </w:r>
          </w:p>
        </w:tc>
        <w:tc>
          <w:tcPr>
            <w:tcW w:w="3071" w:type="dxa"/>
            <w:noWrap/>
            <w:vAlign w:val="top"/>
          </w:tcPr>
          <w:p w14:paraId="63A7AF2F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慢性肾脏病营养治疗实践</w:t>
            </w:r>
          </w:p>
        </w:tc>
        <w:tc>
          <w:tcPr>
            <w:tcW w:w="3488" w:type="dxa"/>
            <w:noWrap/>
            <w:vAlign w:val="top"/>
          </w:tcPr>
          <w:p w14:paraId="7885EDE4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杭州市中医院张红梅教授</w:t>
            </w:r>
          </w:p>
        </w:tc>
        <w:tc>
          <w:tcPr>
            <w:tcW w:w="1005" w:type="dxa"/>
            <w:noWrap/>
            <w:vAlign w:val="center"/>
          </w:tcPr>
          <w:p w14:paraId="40A827B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蒋志雄</w:t>
            </w:r>
          </w:p>
        </w:tc>
      </w:tr>
      <w:tr w14:paraId="16345C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45F85EE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16:25-16:35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1E117D9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提问、讨论</w:t>
            </w:r>
          </w:p>
        </w:tc>
      </w:tr>
      <w:tr w14:paraId="40DCEA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43ADAA5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16:35-16:45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730EC6DA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茶歇</w:t>
            </w:r>
          </w:p>
        </w:tc>
      </w:tr>
      <w:tr w14:paraId="09178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31FA520D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第五节</w:t>
            </w:r>
          </w:p>
        </w:tc>
        <w:tc>
          <w:tcPr>
            <w:tcW w:w="7564" w:type="dxa"/>
            <w:gridSpan w:val="3"/>
            <w:noWrap/>
            <w:vAlign w:val="center"/>
          </w:tcPr>
          <w:p w14:paraId="7459EEE5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基础科研、肠道菌群与慢性肾脏病</w:t>
            </w:r>
          </w:p>
        </w:tc>
      </w:tr>
      <w:tr w14:paraId="7F3D1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42E5D63E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16:45-17:10</w:t>
            </w:r>
          </w:p>
        </w:tc>
        <w:tc>
          <w:tcPr>
            <w:tcW w:w="3071" w:type="dxa"/>
            <w:noWrap/>
            <w:vAlign w:val="center"/>
          </w:tcPr>
          <w:p w14:paraId="3C9AA6AC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代谢性疾病临床科研</w:t>
            </w:r>
          </w:p>
        </w:tc>
        <w:tc>
          <w:tcPr>
            <w:tcW w:w="3488" w:type="dxa"/>
            <w:noWrap/>
            <w:vAlign w:val="center"/>
          </w:tcPr>
          <w:p w14:paraId="7AD6CE38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中山大学附属第三医院石国军教授</w:t>
            </w:r>
          </w:p>
        </w:tc>
        <w:tc>
          <w:tcPr>
            <w:tcW w:w="1005" w:type="dxa"/>
            <w:noWrap w:val="0"/>
            <w:vAlign w:val="center"/>
          </w:tcPr>
          <w:p w14:paraId="6B7842AE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许松姬</w:t>
            </w:r>
          </w:p>
        </w:tc>
      </w:tr>
      <w:tr w14:paraId="1751E2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437C6CDB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17:10-17:35</w:t>
            </w:r>
          </w:p>
        </w:tc>
        <w:tc>
          <w:tcPr>
            <w:tcW w:w="3071" w:type="dxa"/>
            <w:noWrap/>
            <w:vAlign w:val="center"/>
          </w:tcPr>
          <w:p w14:paraId="1E6F231C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透析患者的PEW与TMAO的相关性研究</w:t>
            </w:r>
          </w:p>
        </w:tc>
        <w:tc>
          <w:tcPr>
            <w:tcW w:w="3488" w:type="dxa"/>
            <w:noWrap/>
            <w:vAlign w:val="center"/>
          </w:tcPr>
          <w:p w14:paraId="1C9F4049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中南大学附属第三医院王建文教授</w:t>
            </w:r>
          </w:p>
        </w:tc>
        <w:tc>
          <w:tcPr>
            <w:tcW w:w="1005" w:type="dxa"/>
            <w:noWrap w:val="0"/>
            <w:vAlign w:val="center"/>
          </w:tcPr>
          <w:p w14:paraId="5D8FBC89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曾朝喜</w:t>
            </w:r>
          </w:p>
        </w:tc>
      </w:tr>
      <w:tr w14:paraId="1B618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5327A842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17:35-18:00</w:t>
            </w:r>
          </w:p>
        </w:tc>
        <w:tc>
          <w:tcPr>
            <w:tcW w:w="3071" w:type="dxa"/>
            <w:noWrap/>
            <w:vAlign w:val="center"/>
          </w:tcPr>
          <w:p w14:paraId="0C1784FB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肠道菌群在慢性肾脏病患者治疗中的作用</w:t>
            </w:r>
          </w:p>
        </w:tc>
        <w:tc>
          <w:tcPr>
            <w:tcW w:w="3488" w:type="dxa"/>
            <w:noWrap/>
            <w:vAlign w:val="center"/>
          </w:tcPr>
          <w:p w14:paraId="3C1920A6">
            <w:pPr>
              <w:spacing w:line="400" w:lineRule="exact"/>
              <w:jc w:val="left"/>
              <w:rPr>
                <w:rFonts w:hint="default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华中科技大学附属同济医院姚颖教授</w:t>
            </w:r>
          </w:p>
        </w:tc>
        <w:tc>
          <w:tcPr>
            <w:tcW w:w="1005" w:type="dxa"/>
            <w:noWrap w:val="0"/>
            <w:vAlign w:val="center"/>
          </w:tcPr>
          <w:p w14:paraId="7A35424C">
            <w:pPr>
              <w:spacing w:line="400" w:lineRule="exact"/>
              <w:jc w:val="left"/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kern w:val="0"/>
                <w:szCs w:val="21"/>
                <w:lang w:val="en-US" w:eastAsia="zh-CN"/>
              </w:rPr>
              <w:t>林琼真</w:t>
            </w:r>
          </w:p>
        </w:tc>
      </w:tr>
      <w:tr w14:paraId="34E710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2CA546E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18:00-18:10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44DDCC8C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提问、讨论</w:t>
            </w:r>
          </w:p>
        </w:tc>
      </w:tr>
      <w:tr w14:paraId="166364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13DCB5D3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18:10-18:25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7BBBC83B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优秀论文宣读（每人5分钟）</w:t>
            </w:r>
          </w:p>
        </w:tc>
      </w:tr>
      <w:tr w14:paraId="7D487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1FC4D3E1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18:25-18:30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44CB8E7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颁发优秀论文证书</w:t>
            </w:r>
          </w:p>
        </w:tc>
      </w:tr>
      <w:tr w14:paraId="7DD6A1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123D152D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18:30-18:40</w:t>
            </w:r>
          </w:p>
        </w:tc>
        <w:tc>
          <w:tcPr>
            <w:tcW w:w="6559" w:type="dxa"/>
            <w:gridSpan w:val="2"/>
            <w:noWrap/>
            <w:vAlign w:val="top"/>
          </w:tcPr>
          <w:p w14:paraId="51188947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总结、闭幕</w:t>
            </w:r>
          </w:p>
        </w:tc>
        <w:tc>
          <w:tcPr>
            <w:tcW w:w="1005" w:type="dxa"/>
            <w:noWrap/>
            <w:vAlign w:val="top"/>
          </w:tcPr>
          <w:p w14:paraId="397B1813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谭荣韶</w:t>
            </w:r>
          </w:p>
        </w:tc>
      </w:tr>
    </w:tbl>
    <w:p w14:paraId="06651554">
      <w:pPr>
        <w:spacing w:line="240" w:lineRule="auto"/>
        <w:jc w:val="center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p w14:paraId="55686440">
      <w:pP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  <w:br w:type="page"/>
      </w:r>
    </w:p>
    <w:tbl>
      <w:tblPr>
        <w:tblStyle w:val="5"/>
        <w:tblW w:w="89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3071"/>
        <w:gridCol w:w="3488"/>
        <w:gridCol w:w="1005"/>
      </w:tblGrid>
      <w:tr w14:paraId="014D9C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2" w:hRule="atLeast"/>
        </w:trPr>
        <w:tc>
          <w:tcPr>
            <w:tcW w:w="8948" w:type="dxa"/>
            <w:gridSpan w:val="4"/>
            <w:shd w:val="clear" w:color="auto" w:fill="DDD9C4"/>
            <w:noWrap/>
            <w:vAlign w:val="center"/>
          </w:tcPr>
          <w:p w14:paraId="3EB11E3A">
            <w:pPr>
              <w:widowControl/>
              <w:jc w:val="center"/>
              <w:rPr>
                <w:rFonts w:hint="default" w:eastAsia="仿宋_GB2312" w:cs="Calibri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20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24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年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11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月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16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日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下午 605C会议室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 xml:space="preserve">  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护理、营养通路技术学习班  </w:t>
            </w:r>
          </w:p>
        </w:tc>
      </w:tr>
      <w:tr w14:paraId="6D6EF5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79041BB0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eastAsia="仿宋_GB2312" w:cs="Calibri"/>
                <w:b/>
                <w:bCs/>
                <w:kern w:val="0"/>
                <w:szCs w:val="21"/>
              </w:rPr>
              <w:t>时间</w:t>
            </w:r>
          </w:p>
        </w:tc>
        <w:tc>
          <w:tcPr>
            <w:tcW w:w="3071" w:type="dxa"/>
            <w:noWrap/>
            <w:vAlign w:val="center"/>
          </w:tcPr>
          <w:p w14:paraId="776AFA96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eastAsia="仿宋_GB2312" w:cs="Calibri"/>
                <w:b/>
                <w:bCs/>
                <w:kern w:val="0"/>
                <w:szCs w:val="21"/>
              </w:rPr>
              <w:t>讲题</w:t>
            </w:r>
          </w:p>
        </w:tc>
        <w:tc>
          <w:tcPr>
            <w:tcW w:w="3488" w:type="dxa"/>
            <w:noWrap/>
            <w:vAlign w:val="center"/>
          </w:tcPr>
          <w:p w14:paraId="7E49952E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eastAsia="仿宋_GB2312" w:cs="Calibri"/>
                <w:b/>
                <w:bCs/>
                <w:kern w:val="0"/>
                <w:szCs w:val="21"/>
              </w:rPr>
              <w:t>讲者</w:t>
            </w:r>
          </w:p>
        </w:tc>
        <w:tc>
          <w:tcPr>
            <w:tcW w:w="1005" w:type="dxa"/>
            <w:noWrap/>
            <w:vAlign w:val="center"/>
          </w:tcPr>
          <w:p w14:paraId="3919CA0F">
            <w:pPr>
              <w:widowControl/>
              <w:rPr>
                <w:rFonts w:eastAsia="仿宋_GB2312" w:cs="Calibri"/>
                <w:b/>
                <w:bCs/>
                <w:kern w:val="0"/>
                <w:szCs w:val="21"/>
              </w:rPr>
            </w:pPr>
            <w:r>
              <w:rPr>
                <w:rFonts w:eastAsia="仿宋_GB2312" w:cs="Calibri"/>
                <w:b/>
                <w:bCs/>
                <w:kern w:val="0"/>
                <w:szCs w:val="21"/>
              </w:rPr>
              <w:t>主持</w:t>
            </w:r>
          </w:p>
        </w:tc>
      </w:tr>
      <w:tr w14:paraId="6012B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47FD0992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15:00-15:30</w:t>
            </w:r>
          </w:p>
        </w:tc>
        <w:tc>
          <w:tcPr>
            <w:tcW w:w="3071" w:type="dxa"/>
            <w:noWrap/>
            <w:vAlign w:val="top"/>
          </w:tcPr>
          <w:p w14:paraId="2CC94BB0">
            <w:pPr>
              <w:spacing w:line="400" w:lineRule="exact"/>
              <w:jc w:val="left"/>
              <w:rPr>
                <w:rFonts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eastAsia="仿宋_GB2312" w:cs="Calibri"/>
                <w:kern w:val="0"/>
                <w:szCs w:val="21"/>
              </w:rPr>
              <w:t>开幕式</w:t>
            </w:r>
          </w:p>
        </w:tc>
        <w:tc>
          <w:tcPr>
            <w:tcW w:w="3488" w:type="dxa"/>
            <w:noWrap/>
            <w:vAlign w:val="top"/>
          </w:tcPr>
          <w:p w14:paraId="20B471FD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1005" w:type="dxa"/>
            <w:noWrap w:val="0"/>
            <w:vAlign w:val="top"/>
          </w:tcPr>
          <w:p w14:paraId="00674697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许世林</w:t>
            </w:r>
          </w:p>
        </w:tc>
      </w:tr>
      <w:tr w14:paraId="1635EB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24FD512A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15：30-15:55</w:t>
            </w:r>
          </w:p>
        </w:tc>
        <w:tc>
          <w:tcPr>
            <w:tcW w:w="3071" w:type="dxa"/>
            <w:noWrap/>
            <w:vAlign w:val="top"/>
          </w:tcPr>
          <w:p w14:paraId="699400BA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广东护理血液透析患者的营养队列研究</w:t>
            </w:r>
          </w:p>
        </w:tc>
        <w:tc>
          <w:tcPr>
            <w:tcW w:w="3488" w:type="dxa"/>
            <w:noWrap/>
            <w:vAlign w:val="top"/>
          </w:tcPr>
          <w:p w14:paraId="2CE15321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学会各相关领导</w:t>
            </w:r>
          </w:p>
        </w:tc>
        <w:tc>
          <w:tcPr>
            <w:tcW w:w="1005" w:type="dxa"/>
            <w:noWrap w:val="0"/>
            <w:vAlign w:val="center"/>
          </w:tcPr>
          <w:p w14:paraId="58DCE5AB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许世林</w:t>
            </w:r>
          </w:p>
        </w:tc>
      </w:tr>
      <w:tr w14:paraId="7EFDE0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03DD7E9B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15:55-16:20</w:t>
            </w:r>
          </w:p>
        </w:tc>
        <w:tc>
          <w:tcPr>
            <w:tcW w:w="3071" w:type="dxa"/>
            <w:noWrap/>
            <w:vAlign w:val="top"/>
          </w:tcPr>
          <w:p w14:paraId="0E0B45FC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CKD患者的营养风险筛查和营养评估</w:t>
            </w:r>
          </w:p>
        </w:tc>
        <w:tc>
          <w:tcPr>
            <w:tcW w:w="3488" w:type="dxa"/>
            <w:noWrap/>
            <w:vAlign w:val="top"/>
          </w:tcPr>
          <w:p w14:paraId="135A878C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南方医科大学南方医院史琳娜教授</w:t>
            </w:r>
          </w:p>
        </w:tc>
        <w:tc>
          <w:tcPr>
            <w:tcW w:w="1005" w:type="dxa"/>
            <w:noWrap w:val="0"/>
            <w:vAlign w:val="center"/>
          </w:tcPr>
          <w:p w14:paraId="6025577B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许世林</w:t>
            </w:r>
          </w:p>
        </w:tc>
      </w:tr>
      <w:tr w14:paraId="60AD6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357538B6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16:20-16:45</w:t>
            </w:r>
          </w:p>
        </w:tc>
        <w:tc>
          <w:tcPr>
            <w:tcW w:w="3071" w:type="dxa"/>
            <w:noWrap/>
            <w:vAlign w:val="top"/>
          </w:tcPr>
          <w:p w14:paraId="0365E934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磁导航下及可视化下鼻空肠管置入术</w:t>
            </w:r>
          </w:p>
        </w:tc>
        <w:tc>
          <w:tcPr>
            <w:tcW w:w="3488" w:type="dxa"/>
            <w:noWrap/>
            <w:vAlign w:val="top"/>
          </w:tcPr>
          <w:p w14:paraId="3C0BD2CF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中南大学附属第三医院刘敏教授</w:t>
            </w:r>
          </w:p>
        </w:tc>
        <w:tc>
          <w:tcPr>
            <w:tcW w:w="1005" w:type="dxa"/>
            <w:noWrap w:val="0"/>
            <w:vAlign w:val="top"/>
          </w:tcPr>
          <w:p w14:paraId="0A58C1FD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赖美铮</w:t>
            </w:r>
          </w:p>
        </w:tc>
      </w:tr>
      <w:tr w14:paraId="5730B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67DFF94C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16:45-17:10</w:t>
            </w:r>
          </w:p>
        </w:tc>
        <w:tc>
          <w:tcPr>
            <w:tcW w:w="3071" w:type="dxa"/>
            <w:noWrap/>
            <w:vAlign w:val="top"/>
          </w:tcPr>
          <w:p w14:paraId="18FFF523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 xml:space="preserve">透析患者的营养治疗 </w:t>
            </w:r>
          </w:p>
        </w:tc>
        <w:tc>
          <w:tcPr>
            <w:tcW w:w="3488" w:type="dxa"/>
            <w:noWrap/>
            <w:vAlign w:val="top"/>
          </w:tcPr>
          <w:p w14:paraId="6C40E872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待定</w:t>
            </w:r>
          </w:p>
        </w:tc>
        <w:tc>
          <w:tcPr>
            <w:tcW w:w="1005" w:type="dxa"/>
            <w:noWrap w:val="0"/>
            <w:vAlign w:val="top"/>
          </w:tcPr>
          <w:p w14:paraId="214C8C12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赖美铮</w:t>
            </w:r>
          </w:p>
        </w:tc>
      </w:tr>
      <w:tr w14:paraId="7836F4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6595A1CF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17:10-17:20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298BCE7A">
            <w:pPr>
              <w:spacing w:line="400" w:lineRule="exact"/>
              <w:jc w:val="center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提问、讨论</w:t>
            </w:r>
          </w:p>
        </w:tc>
      </w:tr>
      <w:tr w14:paraId="2D8092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21755133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17：20-17:30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123D1C2A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茶歇</w:t>
            </w:r>
          </w:p>
        </w:tc>
      </w:tr>
      <w:tr w14:paraId="075056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2D4F00F3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17:30-17:55</w:t>
            </w:r>
          </w:p>
        </w:tc>
        <w:tc>
          <w:tcPr>
            <w:tcW w:w="3071" w:type="dxa"/>
            <w:noWrap/>
            <w:vAlign w:val="top"/>
          </w:tcPr>
          <w:p w14:paraId="7E26A4AE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徒手盲插鼻空肠管的技术要领</w:t>
            </w:r>
          </w:p>
        </w:tc>
        <w:tc>
          <w:tcPr>
            <w:tcW w:w="3488" w:type="dxa"/>
            <w:noWrap/>
            <w:vAlign w:val="top"/>
          </w:tcPr>
          <w:p w14:paraId="513406BE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中山市人民医院李洪广教授</w:t>
            </w:r>
          </w:p>
        </w:tc>
        <w:tc>
          <w:tcPr>
            <w:tcW w:w="1005" w:type="dxa"/>
            <w:noWrap w:val="0"/>
            <w:vAlign w:val="center"/>
          </w:tcPr>
          <w:p w14:paraId="3D1F4EF2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张琳</w:t>
            </w:r>
          </w:p>
        </w:tc>
      </w:tr>
      <w:tr w14:paraId="554729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77BFD965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17:55-18:20</w:t>
            </w:r>
          </w:p>
        </w:tc>
        <w:tc>
          <w:tcPr>
            <w:tcW w:w="3071" w:type="dxa"/>
            <w:noWrap/>
            <w:vAlign w:val="top"/>
          </w:tcPr>
          <w:p w14:paraId="4FB6171C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深静脉穿刺技术的实施要点和注意事项</w:t>
            </w:r>
          </w:p>
        </w:tc>
        <w:tc>
          <w:tcPr>
            <w:tcW w:w="3488" w:type="dxa"/>
            <w:noWrap/>
            <w:vAlign w:val="top"/>
          </w:tcPr>
          <w:p w14:paraId="3BB27302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暨南大学附属广州红十字会医院刘岩教授</w:t>
            </w:r>
          </w:p>
        </w:tc>
        <w:tc>
          <w:tcPr>
            <w:tcW w:w="1005" w:type="dxa"/>
            <w:noWrap w:val="0"/>
            <w:vAlign w:val="center"/>
          </w:tcPr>
          <w:p w14:paraId="56254428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张琳</w:t>
            </w:r>
          </w:p>
        </w:tc>
      </w:tr>
      <w:tr w14:paraId="33A42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76CD5766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18:20-18:30</w:t>
            </w:r>
          </w:p>
        </w:tc>
        <w:tc>
          <w:tcPr>
            <w:tcW w:w="7564" w:type="dxa"/>
            <w:gridSpan w:val="3"/>
            <w:noWrap/>
            <w:vAlign w:val="top"/>
          </w:tcPr>
          <w:p w14:paraId="5483806C">
            <w:pPr>
              <w:spacing w:line="400" w:lineRule="exact"/>
              <w:jc w:val="center"/>
              <w:rPr>
                <w:rFonts w:ascii="仿宋_GB2312" w:hAnsi="仿宋_GB2312" w:eastAsia="仿宋_GB2312" w:cs="仿宋_GB2312"/>
                <w:color w:val="000000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提问、讨论</w:t>
            </w:r>
          </w:p>
        </w:tc>
      </w:tr>
      <w:tr w14:paraId="3027D7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071BFD4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18:30-18:40</w:t>
            </w:r>
          </w:p>
        </w:tc>
        <w:tc>
          <w:tcPr>
            <w:tcW w:w="6559" w:type="dxa"/>
            <w:gridSpan w:val="2"/>
            <w:noWrap/>
            <w:vAlign w:val="top"/>
          </w:tcPr>
          <w:p w14:paraId="53252D42">
            <w:pPr>
              <w:spacing w:line="400" w:lineRule="exact"/>
              <w:jc w:val="center"/>
              <w:rPr>
                <w:rFonts w:hint="eastAsia" w:ascii="仿宋_GB2312" w:hAnsi="仿宋_GB2312" w:eastAsia="仿宋_GB2312" w:cs="仿宋_GB2312"/>
                <w:color w:val="000000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</w:rPr>
              <w:t>总结</w:t>
            </w:r>
          </w:p>
        </w:tc>
        <w:tc>
          <w:tcPr>
            <w:tcW w:w="1005" w:type="dxa"/>
            <w:noWrap/>
            <w:vAlign w:val="top"/>
          </w:tcPr>
          <w:p w14:paraId="491B5192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赖美铮</w:t>
            </w:r>
          </w:p>
        </w:tc>
      </w:tr>
    </w:tbl>
    <w:p w14:paraId="62EC9DFA">
      <w:pPr>
        <w:spacing w:line="240" w:lineRule="auto"/>
        <w:jc w:val="center"/>
        <w:rPr>
          <w:rFonts w:hint="eastAsia" w:ascii="仿宋" w:hAnsi="仿宋" w:eastAsia="仿宋" w:cs="仿宋"/>
          <w:b/>
          <w:bCs/>
          <w:sz w:val="28"/>
          <w:szCs w:val="28"/>
          <w:lang w:val="en-US" w:eastAsia="zh-CN"/>
        </w:rPr>
      </w:pPr>
    </w:p>
    <w:tbl>
      <w:tblPr>
        <w:tblStyle w:val="5"/>
        <w:tblW w:w="894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3071"/>
        <w:gridCol w:w="3488"/>
        <w:gridCol w:w="1005"/>
      </w:tblGrid>
      <w:tr w14:paraId="16DB23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52" w:hRule="atLeast"/>
        </w:trPr>
        <w:tc>
          <w:tcPr>
            <w:tcW w:w="8948" w:type="dxa"/>
            <w:gridSpan w:val="4"/>
            <w:shd w:val="clear" w:color="auto" w:fill="DDD9C4"/>
            <w:noWrap/>
            <w:vAlign w:val="center"/>
          </w:tcPr>
          <w:p w14:paraId="45CE5DBB">
            <w:pPr>
              <w:widowControl/>
              <w:jc w:val="center"/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20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24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年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11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月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16</w:t>
            </w:r>
            <w:r>
              <w:rPr>
                <w:rFonts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>日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下午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</w:rPr>
              <w:t xml:space="preserve"> </w:t>
            </w: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 xml:space="preserve"> 510BC会议室</w:t>
            </w:r>
          </w:p>
          <w:p w14:paraId="08C88EE7">
            <w:pPr>
              <w:widowControl/>
              <w:jc w:val="center"/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2024第二届营定WE来营养技能大赛 区域赛-广州站</w:t>
            </w:r>
          </w:p>
          <w:p w14:paraId="72E337E1">
            <w:pPr>
              <w:widowControl/>
              <w:jc w:val="center"/>
              <w:rPr>
                <w:rFonts w:hint="eastAsia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</w:p>
          <w:p w14:paraId="63815E11"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  <w:lang w:val="en-US" w:eastAsia="zh-CN"/>
              </w:rPr>
              <w:t xml:space="preserve">大赛主席：于康 教授   </w:t>
            </w:r>
          </w:p>
          <w:p w14:paraId="76EF2367"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  <w:lang w:val="en-US" w:eastAsia="zh-CN"/>
              </w:rPr>
              <w:t>联合主席：隋昳 教授、谭荣韶 教授</w:t>
            </w:r>
          </w:p>
          <w:p w14:paraId="5F362DB1">
            <w:pPr>
              <w:jc w:val="left"/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  <w:lang w:val="en-US" w:eastAsia="zh-CN"/>
              </w:rPr>
              <w:t>主持人：  郭丽娜 教授</w:t>
            </w:r>
          </w:p>
          <w:p w14:paraId="45DD728A">
            <w:pPr>
              <w:widowControl/>
              <w:jc w:val="left"/>
              <w:rPr>
                <w:rFonts w:hint="default" w:ascii="Times New Roman" w:hAnsi="Times New Roman" w:eastAsia="仿宋_GB2312" w:cs="Calibri"/>
                <w:b/>
                <w:bCs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sz w:val="21"/>
                <w:szCs w:val="21"/>
                <w:lang w:val="en-US" w:eastAsia="zh-CN"/>
              </w:rPr>
              <w:t>评委专家：马文君 教授、 叶文锋 教授、 李青 教授、杨力 教授、赵明利 教授、潘文松 教授、 王玉波 教授、梁一 教授、戴福仁教授</w:t>
            </w:r>
          </w:p>
        </w:tc>
      </w:tr>
      <w:tr w14:paraId="5CB070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center"/>
          </w:tcPr>
          <w:p w14:paraId="35503174">
            <w:pPr>
              <w:widowControl/>
              <w:rPr>
                <w:rFonts w:ascii="Times New Roman" w:hAnsi="Times New Roman" w:eastAsia="仿宋_GB2312" w:cs="Calibri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eastAsia="仿宋_GB2312" w:cs="Calibri"/>
                <w:b/>
                <w:bCs/>
                <w:kern w:val="0"/>
                <w:szCs w:val="21"/>
              </w:rPr>
              <w:t>时间</w:t>
            </w:r>
          </w:p>
        </w:tc>
        <w:tc>
          <w:tcPr>
            <w:tcW w:w="3071" w:type="dxa"/>
            <w:noWrap/>
            <w:vAlign w:val="center"/>
          </w:tcPr>
          <w:p w14:paraId="63DFB0B5">
            <w:pPr>
              <w:widowControl/>
              <w:rPr>
                <w:rFonts w:hint="eastAsia" w:ascii="Times New Roman" w:hAnsi="Times New Roman" w:eastAsia="仿宋_GB2312" w:cs="Calibri"/>
                <w:b/>
                <w:bCs/>
                <w:kern w:val="0"/>
                <w:szCs w:val="21"/>
                <w:lang w:val="en-US" w:eastAsia="zh-CN"/>
              </w:rPr>
            </w:pPr>
            <w:r>
              <w:rPr>
                <w:rFonts w:hint="eastAsia" w:ascii="Times New Roman" w:hAnsi="Times New Roman" w:eastAsia="仿宋_GB2312" w:cs="Calibri"/>
                <w:b/>
                <w:bCs/>
                <w:kern w:val="0"/>
                <w:szCs w:val="21"/>
                <w:lang w:val="en-US" w:eastAsia="zh-CN"/>
              </w:rPr>
              <w:t>主要内容</w:t>
            </w:r>
          </w:p>
        </w:tc>
        <w:tc>
          <w:tcPr>
            <w:tcW w:w="3488" w:type="dxa"/>
            <w:noWrap/>
            <w:vAlign w:val="center"/>
          </w:tcPr>
          <w:p w14:paraId="6B2B11D7">
            <w:pPr>
              <w:widowControl/>
              <w:rPr>
                <w:rFonts w:ascii="Times New Roman" w:hAnsi="Times New Roman" w:eastAsia="仿宋_GB2312" w:cs="Calibri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eastAsia="仿宋_GB2312" w:cs="Calibri"/>
                <w:b/>
                <w:bCs/>
                <w:kern w:val="0"/>
                <w:szCs w:val="21"/>
              </w:rPr>
              <w:t>讲者</w:t>
            </w:r>
          </w:p>
        </w:tc>
        <w:tc>
          <w:tcPr>
            <w:tcW w:w="1005" w:type="dxa"/>
            <w:noWrap/>
            <w:vAlign w:val="center"/>
          </w:tcPr>
          <w:p w14:paraId="0A563E85">
            <w:pPr>
              <w:widowControl/>
              <w:rPr>
                <w:rFonts w:ascii="Times New Roman" w:hAnsi="Times New Roman" w:eastAsia="仿宋_GB2312" w:cs="Calibri"/>
                <w:b/>
                <w:bCs/>
                <w:kern w:val="0"/>
                <w:szCs w:val="21"/>
              </w:rPr>
            </w:pPr>
            <w:r>
              <w:rPr>
                <w:rFonts w:ascii="Times New Roman" w:hAnsi="Times New Roman" w:eastAsia="仿宋_GB2312" w:cs="Calibri"/>
                <w:b/>
                <w:bCs/>
                <w:kern w:val="0"/>
                <w:szCs w:val="21"/>
              </w:rPr>
              <w:t>主持</w:t>
            </w:r>
          </w:p>
        </w:tc>
      </w:tr>
      <w:tr w14:paraId="1ABA49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2DB82A61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15:00-15:10</w:t>
            </w:r>
          </w:p>
        </w:tc>
        <w:tc>
          <w:tcPr>
            <w:tcW w:w="3071" w:type="dxa"/>
            <w:noWrap/>
            <w:vAlign w:val="top"/>
          </w:tcPr>
          <w:p w14:paraId="3B453F70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开幕式</w:t>
            </w:r>
          </w:p>
        </w:tc>
        <w:tc>
          <w:tcPr>
            <w:tcW w:w="3488" w:type="dxa"/>
            <w:noWrap/>
            <w:vAlign w:val="top"/>
          </w:tcPr>
          <w:p w14:paraId="36932264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1005" w:type="dxa"/>
            <w:vMerge w:val="restart"/>
            <w:noWrap w:val="0"/>
            <w:vAlign w:val="center"/>
          </w:tcPr>
          <w:p w14:paraId="5B0D5587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  <w:p w14:paraId="61BAB2E5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  <w:p w14:paraId="13E88E1F">
            <w:pPr>
              <w:spacing w:line="400" w:lineRule="exact"/>
              <w:jc w:val="both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  <w:p w14:paraId="1746440D">
            <w:pPr>
              <w:spacing w:line="400" w:lineRule="exact"/>
              <w:jc w:val="both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郭丽娜</w:t>
            </w:r>
          </w:p>
        </w:tc>
      </w:tr>
      <w:tr w14:paraId="092881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37112017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15:00-15:10</w:t>
            </w:r>
          </w:p>
        </w:tc>
        <w:tc>
          <w:tcPr>
            <w:tcW w:w="3071" w:type="dxa"/>
            <w:noWrap/>
            <w:vAlign w:val="top"/>
          </w:tcPr>
          <w:p w14:paraId="27425BA2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大会主席致辞</w:t>
            </w:r>
          </w:p>
        </w:tc>
        <w:tc>
          <w:tcPr>
            <w:tcW w:w="3488" w:type="dxa"/>
            <w:noWrap/>
            <w:vAlign w:val="top"/>
          </w:tcPr>
          <w:p w14:paraId="46881C60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于康 教授</w:t>
            </w:r>
          </w:p>
        </w:tc>
        <w:tc>
          <w:tcPr>
            <w:tcW w:w="1005" w:type="dxa"/>
            <w:vMerge w:val="continue"/>
            <w:noWrap w:val="0"/>
            <w:vAlign w:val="top"/>
          </w:tcPr>
          <w:p w14:paraId="1B5C38D7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</w:tr>
      <w:tr w14:paraId="08AC19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5D79C781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15:10-15:20</w:t>
            </w:r>
          </w:p>
        </w:tc>
        <w:tc>
          <w:tcPr>
            <w:tcW w:w="3071" w:type="dxa"/>
            <w:noWrap/>
            <w:vAlign w:val="top"/>
          </w:tcPr>
          <w:p w14:paraId="6BC1C8D0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 xml:space="preserve">评委及参赛团队介绍 </w:t>
            </w:r>
          </w:p>
        </w:tc>
        <w:tc>
          <w:tcPr>
            <w:tcW w:w="3488" w:type="dxa"/>
            <w:noWrap/>
            <w:vAlign w:val="top"/>
          </w:tcPr>
          <w:p w14:paraId="1E95FF3D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1005" w:type="dxa"/>
            <w:vMerge w:val="continue"/>
            <w:noWrap w:val="0"/>
            <w:vAlign w:val="top"/>
          </w:tcPr>
          <w:p w14:paraId="1FC4EC97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</w:tr>
      <w:tr w14:paraId="437938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56CD0ADC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15:20-15:30</w:t>
            </w:r>
          </w:p>
        </w:tc>
        <w:tc>
          <w:tcPr>
            <w:tcW w:w="3071" w:type="dxa"/>
            <w:noWrap/>
            <w:vAlign w:val="top"/>
          </w:tcPr>
          <w:p w14:paraId="36490CA4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 xml:space="preserve">比赛规则介绍                        </w:t>
            </w:r>
          </w:p>
        </w:tc>
        <w:tc>
          <w:tcPr>
            <w:tcW w:w="3488" w:type="dxa"/>
            <w:noWrap/>
            <w:vAlign w:val="top"/>
          </w:tcPr>
          <w:p w14:paraId="0955AFE6">
            <w:pPr>
              <w:spacing w:line="400" w:lineRule="exact"/>
              <w:jc w:val="left"/>
              <w:rPr>
                <w:rFonts w:hint="default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  <w:tc>
          <w:tcPr>
            <w:tcW w:w="1005" w:type="dxa"/>
            <w:vMerge w:val="continue"/>
            <w:noWrap w:val="0"/>
            <w:vAlign w:val="top"/>
          </w:tcPr>
          <w:p w14:paraId="6FD88402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</w:tr>
      <w:tr w14:paraId="75E63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76021FBE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15:30-15:45</w:t>
            </w:r>
          </w:p>
        </w:tc>
        <w:tc>
          <w:tcPr>
            <w:tcW w:w="3071" w:type="dxa"/>
            <w:noWrap/>
            <w:vAlign w:val="top"/>
          </w:tcPr>
          <w:p w14:paraId="6B44507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 xml:space="preserve">营姿飒爽-团队风采展示               </w:t>
            </w:r>
          </w:p>
        </w:tc>
        <w:tc>
          <w:tcPr>
            <w:tcW w:w="3488" w:type="dxa"/>
            <w:noWrap/>
            <w:vAlign w:val="top"/>
          </w:tcPr>
          <w:p w14:paraId="256F00AB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各参赛团队</w:t>
            </w:r>
          </w:p>
        </w:tc>
        <w:tc>
          <w:tcPr>
            <w:tcW w:w="1005" w:type="dxa"/>
            <w:vMerge w:val="continue"/>
            <w:noWrap w:val="0"/>
            <w:vAlign w:val="top"/>
          </w:tcPr>
          <w:p w14:paraId="4C34CE90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</w:tr>
      <w:tr w14:paraId="5FDAAA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0A5A76DD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15:45-17:15</w:t>
            </w:r>
          </w:p>
        </w:tc>
        <w:tc>
          <w:tcPr>
            <w:tcW w:w="3071" w:type="dxa"/>
            <w:noWrap/>
            <w:vAlign w:val="top"/>
          </w:tcPr>
          <w:p w14:paraId="36F4E02A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 xml:space="preserve">营刃而解-营养方案制定               </w:t>
            </w:r>
          </w:p>
        </w:tc>
        <w:tc>
          <w:tcPr>
            <w:tcW w:w="3488" w:type="dxa"/>
            <w:noWrap/>
            <w:vAlign w:val="top"/>
          </w:tcPr>
          <w:p w14:paraId="0E36FB33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各参赛团队</w:t>
            </w:r>
          </w:p>
        </w:tc>
        <w:tc>
          <w:tcPr>
            <w:tcW w:w="1005" w:type="dxa"/>
            <w:vMerge w:val="continue"/>
            <w:noWrap w:val="0"/>
            <w:vAlign w:val="top"/>
          </w:tcPr>
          <w:p w14:paraId="1B05F047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</w:tr>
      <w:tr w14:paraId="4C3DA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67CC6BAC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17:15-17:45</w:t>
            </w:r>
          </w:p>
        </w:tc>
        <w:tc>
          <w:tcPr>
            <w:tcW w:w="3071" w:type="dxa"/>
            <w:noWrap/>
            <w:vAlign w:val="top"/>
          </w:tcPr>
          <w:p w14:paraId="0B4E6F8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 xml:space="preserve">步步为营-营养知识必答题             </w:t>
            </w:r>
          </w:p>
        </w:tc>
        <w:tc>
          <w:tcPr>
            <w:tcW w:w="3488" w:type="dxa"/>
            <w:noWrap/>
            <w:vAlign w:val="top"/>
          </w:tcPr>
          <w:p w14:paraId="6FE54C8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各参赛团队</w:t>
            </w:r>
          </w:p>
        </w:tc>
        <w:tc>
          <w:tcPr>
            <w:tcW w:w="1005" w:type="dxa"/>
            <w:vMerge w:val="continue"/>
            <w:noWrap w:val="0"/>
            <w:vAlign w:val="top"/>
          </w:tcPr>
          <w:p w14:paraId="750530F4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</w:tr>
      <w:tr w14:paraId="194498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65F761BB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17:45-18:15</w:t>
            </w:r>
          </w:p>
        </w:tc>
        <w:tc>
          <w:tcPr>
            <w:tcW w:w="3071" w:type="dxa"/>
            <w:noWrap/>
            <w:vAlign w:val="top"/>
          </w:tcPr>
          <w:p w14:paraId="2659A7C4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 xml:space="preserve">立竿见营-营养知识抢答题             </w:t>
            </w:r>
          </w:p>
        </w:tc>
        <w:tc>
          <w:tcPr>
            <w:tcW w:w="3488" w:type="dxa"/>
            <w:noWrap/>
            <w:vAlign w:val="top"/>
          </w:tcPr>
          <w:p w14:paraId="753F9D9D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各参赛团队</w:t>
            </w:r>
          </w:p>
        </w:tc>
        <w:tc>
          <w:tcPr>
            <w:tcW w:w="1005" w:type="dxa"/>
            <w:vMerge w:val="continue"/>
            <w:noWrap w:val="0"/>
            <w:vAlign w:val="top"/>
          </w:tcPr>
          <w:p w14:paraId="65C8798A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</w:tr>
      <w:tr w14:paraId="5375E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1AFEEB7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18:15-18:25</w:t>
            </w:r>
          </w:p>
        </w:tc>
        <w:tc>
          <w:tcPr>
            <w:tcW w:w="6559" w:type="dxa"/>
            <w:gridSpan w:val="2"/>
            <w:noWrap/>
            <w:vAlign w:val="top"/>
          </w:tcPr>
          <w:p w14:paraId="45F1D7C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 xml:space="preserve">公布比赛结果及颁奖                </w:t>
            </w:r>
          </w:p>
        </w:tc>
        <w:tc>
          <w:tcPr>
            <w:tcW w:w="1005" w:type="dxa"/>
            <w:vMerge w:val="continue"/>
            <w:noWrap w:val="0"/>
            <w:vAlign w:val="top"/>
          </w:tcPr>
          <w:p w14:paraId="650F34C9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</w:tr>
      <w:tr w14:paraId="7FB08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0" w:hRule="atLeast"/>
        </w:trPr>
        <w:tc>
          <w:tcPr>
            <w:tcW w:w="1384" w:type="dxa"/>
            <w:noWrap/>
            <w:vAlign w:val="top"/>
          </w:tcPr>
          <w:p w14:paraId="66A0FC28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>18:25-18:30</w:t>
            </w:r>
          </w:p>
        </w:tc>
        <w:tc>
          <w:tcPr>
            <w:tcW w:w="6559" w:type="dxa"/>
            <w:gridSpan w:val="2"/>
            <w:noWrap/>
            <w:vAlign w:val="top"/>
          </w:tcPr>
          <w:p w14:paraId="64839730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  <w:t xml:space="preserve">大会总结                           </w:t>
            </w:r>
          </w:p>
        </w:tc>
        <w:tc>
          <w:tcPr>
            <w:tcW w:w="1005" w:type="dxa"/>
            <w:vMerge w:val="continue"/>
            <w:noWrap w:val="0"/>
            <w:vAlign w:val="top"/>
          </w:tcPr>
          <w:p w14:paraId="24BAE97D">
            <w:pPr>
              <w:spacing w:line="400" w:lineRule="exact"/>
              <w:jc w:val="left"/>
              <w:rPr>
                <w:rFonts w:hint="eastAsia" w:ascii="仿宋_GB2312" w:hAnsi="仿宋_GB2312" w:eastAsia="仿宋_GB2312" w:cs="仿宋_GB2312"/>
                <w:color w:val="000000"/>
                <w:szCs w:val="21"/>
                <w:lang w:val="en-US" w:eastAsia="zh-CN"/>
              </w:rPr>
            </w:pPr>
          </w:p>
        </w:tc>
      </w:tr>
    </w:tbl>
    <w:p w14:paraId="567AB18F">
      <w:pPr>
        <w:spacing w:line="240" w:lineRule="auto"/>
        <w:jc w:val="both"/>
        <w:rPr>
          <w:rFonts w:hint="default" w:ascii="仿宋" w:hAnsi="仿宋" w:eastAsia="仿宋" w:cs="仿宋"/>
          <w:b/>
          <w:bCs/>
          <w:sz w:val="28"/>
          <w:szCs w:val="28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985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2A15E23">
    <w:pPr>
      <w:pStyle w:val="3"/>
    </w:pPr>
    <w: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-1195070</wp:posOffset>
          </wp:positionH>
          <wp:positionV relativeFrom="paragraph">
            <wp:posOffset>-104140</wp:posOffset>
          </wp:positionV>
          <wp:extent cx="7572375" cy="842645"/>
          <wp:effectExtent l="0" t="0" r="9525" b="14605"/>
          <wp:wrapNone/>
          <wp:docPr id="4" name="图片 4" descr="C:\Users\Administrator\Desktop\2.jpg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4" descr="C:\Users\Administrator\Desktop\2.jpg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596450" cy="8426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D8FB0D2">
    <w:pPr>
      <w:pStyle w:val="4"/>
      <w:tabs>
        <w:tab w:val="right" w:pos="9781"/>
        <w:tab w:val="clear" w:pos="8306"/>
      </w:tabs>
      <w:ind w:left="-1800" w:leftChars="-857" w:right="-1758" w:rightChars="-837"/>
    </w:pPr>
    <w: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-1254760</wp:posOffset>
          </wp:positionH>
          <wp:positionV relativeFrom="paragraph">
            <wp:posOffset>-676275</wp:posOffset>
          </wp:positionV>
          <wp:extent cx="7820660" cy="1438275"/>
          <wp:effectExtent l="0" t="0" r="8890" b="9525"/>
          <wp:wrapNone/>
          <wp:docPr id="1" name="图片 1" descr="C:\Users\Administrator\Desktop\1.j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C:\Users\Administrator\Desktop\1.jpg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20660" cy="1438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NlMjBkZWZkZmFjODcwZGVlOTI4NDRmODI3NDRmYjMifQ=="/>
  </w:docVars>
  <w:rsids>
    <w:rsidRoot w:val="00405B17"/>
    <w:rsid w:val="000E279B"/>
    <w:rsid w:val="00201462"/>
    <w:rsid w:val="00405B17"/>
    <w:rsid w:val="005E5742"/>
    <w:rsid w:val="006A620B"/>
    <w:rsid w:val="00730EF9"/>
    <w:rsid w:val="00800997"/>
    <w:rsid w:val="00834FDF"/>
    <w:rsid w:val="00AD1388"/>
    <w:rsid w:val="057145B6"/>
    <w:rsid w:val="0BFB2EF7"/>
    <w:rsid w:val="0E0D6B04"/>
    <w:rsid w:val="0ECB3F37"/>
    <w:rsid w:val="0F380C11"/>
    <w:rsid w:val="187D4862"/>
    <w:rsid w:val="1C2608C8"/>
    <w:rsid w:val="1C6C773B"/>
    <w:rsid w:val="1CD9537E"/>
    <w:rsid w:val="207C2A78"/>
    <w:rsid w:val="21112ACF"/>
    <w:rsid w:val="22CD6AE0"/>
    <w:rsid w:val="26E21FE3"/>
    <w:rsid w:val="28B9246E"/>
    <w:rsid w:val="2A0871DE"/>
    <w:rsid w:val="2A53774F"/>
    <w:rsid w:val="2D0609A6"/>
    <w:rsid w:val="31AD2BFA"/>
    <w:rsid w:val="325B1F76"/>
    <w:rsid w:val="341C237B"/>
    <w:rsid w:val="36770937"/>
    <w:rsid w:val="37385F6C"/>
    <w:rsid w:val="3A8E504C"/>
    <w:rsid w:val="405D597D"/>
    <w:rsid w:val="41D103D1"/>
    <w:rsid w:val="468E112E"/>
    <w:rsid w:val="4ED40221"/>
    <w:rsid w:val="4FD83119"/>
    <w:rsid w:val="57AC5B56"/>
    <w:rsid w:val="588F0F10"/>
    <w:rsid w:val="5AA82B94"/>
    <w:rsid w:val="5DE01603"/>
    <w:rsid w:val="5E622D62"/>
    <w:rsid w:val="5EEA223F"/>
    <w:rsid w:val="5F441AFF"/>
    <w:rsid w:val="60015E6F"/>
    <w:rsid w:val="62381CFC"/>
    <w:rsid w:val="62BF00A6"/>
    <w:rsid w:val="652E7C7E"/>
    <w:rsid w:val="67BA5186"/>
    <w:rsid w:val="690540DF"/>
    <w:rsid w:val="69112CDD"/>
    <w:rsid w:val="6CA77B25"/>
    <w:rsid w:val="706A78BF"/>
    <w:rsid w:val="758B51B3"/>
    <w:rsid w:val="75DF5F11"/>
    <w:rsid w:val="774D5167"/>
    <w:rsid w:val="783B4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autoRedefine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autoRedefine/>
    <w:qFormat/>
    <w:uiPriority w:val="99"/>
    <w:rPr>
      <w:sz w:val="18"/>
      <w:szCs w:val="18"/>
    </w:rPr>
  </w:style>
  <w:style w:type="character" w:customStyle="1" w:styleId="10">
    <w:name w:val="批注框文本 字符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1258</Words>
  <Characters>1958</Characters>
  <Lines>1</Lines>
  <Paragraphs>1</Paragraphs>
  <TotalTime>0</TotalTime>
  <ScaleCrop>false</ScaleCrop>
  <LinksUpToDate>false</LinksUpToDate>
  <CharactersWithSpaces>2144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2018-08-03T06:24:00Z</dcterms:created>
  <dc:creator>lenovo789</dc:creator>
  <cp:lastModifiedBy>tony</cp:lastModifiedBy>
  <dcterms:modified xsi:type="dcterms:W3CDTF">2024-10-21T02:41:41Z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7AF3ACEC35A240389B66CCD02FAC63C5_13</vt:lpwstr>
  </property>
</Properties>
</file>